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B58D8DA"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Pr>
          <w:rFonts w:ascii="Arial" w:hAnsi="Arial" w:cs="Arial"/>
          <w:b/>
          <w:noProof/>
          <w:sz w:val="24"/>
        </w:rPr>
        <w:t>6</w:t>
      </w:r>
      <w:r w:rsidRPr="00391B41">
        <w:rPr>
          <w:rFonts w:ascii="Arial" w:hAnsi="Arial" w:cs="Arial"/>
          <w:b/>
          <w:noProof/>
          <w:sz w:val="24"/>
          <w:szCs w:val="24"/>
          <w:lang w:val="en-US"/>
        </w:rPr>
        <w:tab/>
      </w:r>
      <w:r w:rsidR="0003071B" w:rsidRPr="0003071B">
        <w:rPr>
          <w:rFonts w:ascii="Arial" w:hAnsi="Arial" w:cs="Arial"/>
          <w:b/>
          <w:noProof/>
          <w:sz w:val="24"/>
          <w:szCs w:val="24"/>
          <w:lang w:val="en-US"/>
        </w:rPr>
        <w:t>R4-1802873</w:t>
      </w:r>
    </w:p>
    <w:p w14:paraId="14C675FB" w14:textId="77777777" w:rsidR="00642FC2" w:rsidRPr="00391B41" w:rsidRDefault="00642FC2" w:rsidP="00642FC2">
      <w:pPr>
        <w:pStyle w:val="CRCoverPage"/>
        <w:outlineLvl w:val="0"/>
        <w:rPr>
          <w:rFonts w:cs="Arial"/>
          <w:b/>
          <w:noProof/>
          <w:sz w:val="24"/>
        </w:rPr>
      </w:pPr>
      <w:r w:rsidRPr="00B07329">
        <w:rPr>
          <w:rFonts w:cs="Arial"/>
          <w:b/>
          <w:noProof/>
          <w:sz w:val="24"/>
        </w:rPr>
        <w:t>Athens</w:t>
      </w:r>
      <w:r>
        <w:rPr>
          <w:rFonts w:cs="Arial"/>
          <w:b/>
          <w:noProof/>
          <w:sz w:val="24"/>
        </w:rPr>
        <w:t>, Greece</w:t>
      </w:r>
      <w:r w:rsidRPr="00391B41">
        <w:rPr>
          <w:rFonts w:cs="Arial"/>
          <w:b/>
          <w:noProof/>
          <w:sz w:val="24"/>
        </w:rPr>
        <w:t xml:space="preserve">, </w:t>
      </w:r>
      <w:r w:rsidRPr="00B07329">
        <w:rPr>
          <w:rFonts w:cs="Arial"/>
          <w:b/>
          <w:noProof/>
          <w:sz w:val="24"/>
        </w:rPr>
        <w:t xml:space="preserve">26 Feb - 2 Mar 2018  </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0F4B1B10"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83C0A">
        <w:rPr>
          <w:rFonts w:ascii="Arial" w:hAnsi="Arial"/>
          <w:sz w:val="24"/>
          <w:lang w:val="en-US"/>
        </w:rPr>
        <w:t xml:space="preserve">NS07 AMPR for </w:t>
      </w:r>
      <w:r w:rsidR="000E3A50">
        <w:rPr>
          <w:rFonts w:ascii="Arial" w:hAnsi="Arial"/>
          <w:sz w:val="24"/>
          <w:lang w:val="en-US"/>
        </w:rPr>
        <w:t>10MHz BW</w:t>
      </w:r>
    </w:p>
    <w:p w14:paraId="67DD213C" w14:textId="5A4E207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60E68">
        <w:rPr>
          <w:rFonts w:ascii="Arial" w:hAnsi="Arial"/>
          <w:sz w:val="24"/>
          <w:lang w:val="en-US"/>
        </w:rPr>
        <w:t>6.19.3</w:t>
      </w:r>
      <w:bookmarkStart w:id="0" w:name="_GoBack"/>
      <w:bookmarkEnd w:id="0"/>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1B9EF850" w14:textId="6949DF0B" w:rsidR="00FB0877" w:rsidRPr="005E6B11" w:rsidRDefault="00490C82" w:rsidP="00F22934">
      <w:pPr>
        <w:rPr>
          <w:lang w:val="en-US"/>
        </w:rPr>
      </w:pPr>
      <w:r>
        <w:rPr>
          <w:lang w:val="en-US"/>
        </w:rPr>
        <w:t xml:space="preserve">As can be seen from </w:t>
      </w:r>
      <w:r w:rsidRPr="00490C82">
        <w:rPr>
          <w:lang w:val="en-US"/>
        </w:rPr>
        <w:t>Table 6.2.4E-2</w:t>
      </w:r>
      <w:r>
        <w:rPr>
          <w:lang w:val="en-US"/>
        </w:rPr>
        <w:t xml:space="preserve"> in [1], f</w:t>
      </w:r>
      <w:r w:rsidR="005E6B11">
        <w:rPr>
          <w:lang w:val="en-US"/>
        </w:rPr>
        <w:t>or CATM2</w:t>
      </w:r>
      <w:r w:rsidR="00562415">
        <w:rPr>
          <w:lang w:val="en-US"/>
        </w:rPr>
        <w:t>,</w:t>
      </w:r>
      <w:r w:rsidR="005E6B11">
        <w:rPr>
          <w:lang w:val="en-US"/>
        </w:rPr>
        <w:t xml:space="preserve"> NS07 </w:t>
      </w:r>
      <w:r w:rsidR="005E6B11">
        <w:rPr>
          <w:caps/>
          <w:lang w:val="en-US"/>
        </w:rPr>
        <w:t>AMPR</w:t>
      </w:r>
      <w:r w:rsidR="00562415">
        <w:rPr>
          <w:caps/>
          <w:lang w:val="en-US"/>
        </w:rPr>
        <w:t xml:space="preserve"> </w:t>
      </w:r>
      <w:r w:rsidR="005E6B11">
        <w:rPr>
          <w:lang w:val="en-US"/>
        </w:rPr>
        <w:t xml:space="preserve">is still </w:t>
      </w:r>
      <w:r w:rsidR="00562415">
        <w:rPr>
          <w:lang w:val="en-US"/>
        </w:rPr>
        <w:t xml:space="preserve">pending. In this paper, the same has been proposed for 10MHz system BW. AMPR table </w:t>
      </w:r>
      <w:r>
        <w:rPr>
          <w:lang w:val="en-US"/>
        </w:rPr>
        <w:t>has been</w:t>
      </w:r>
      <w:r w:rsidR="00562415">
        <w:rPr>
          <w:lang w:val="en-US"/>
        </w:rPr>
        <w:t xml:space="preserve"> proposed in the format of </w:t>
      </w:r>
      <w:proofErr w:type="spellStart"/>
      <w:r w:rsidR="00562415">
        <w:rPr>
          <w:lang w:val="en-US"/>
        </w:rPr>
        <w:t>NBIndex</w:t>
      </w:r>
      <w:proofErr w:type="spellEnd"/>
      <w:r w:rsidR="00562415">
        <w:rPr>
          <w:lang w:val="en-US"/>
        </w:rPr>
        <w:t xml:space="preserve">, </w:t>
      </w:r>
      <w:proofErr w:type="spellStart"/>
      <w:r w:rsidR="00562415">
        <w:rPr>
          <w:lang w:val="en-US"/>
        </w:rPr>
        <w:t>RBstart</w:t>
      </w:r>
      <w:proofErr w:type="spellEnd"/>
      <w:r w:rsidR="00562415">
        <w:rPr>
          <w:lang w:val="en-US"/>
        </w:rPr>
        <w:t xml:space="preserve"> and RB length. </w:t>
      </w:r>
    </w:p>
    <w:p w14:paraId="3CA8E1CA" w14:textId="77777777" w:rsidR="00C15C1A" w:rsidRDefault="006866E3" w:rsidP="00A67A30">
      <w:pPr>
        <w:pStyle w:val="Heading1"/>
        <w:rPr>
          <w:lang w:val="en-US"/>
        </w:rPr>
      </w:pPr>
      <w:r w:rsidRPr="00C15C1A">
        <w:rPr>
          <w:lang w:val="en-US"/>
        </w:rPr>
        <w:t>Discussion</w:t>
      </w:r>
    </w:p>
    <w:p w14:paraId="35EADC39" w14:textId="7865259B" w:rsidR="00466A75" w:rsidRDefault="00692E13" w:rsidP="00562415">
      <w:pPr>
        <w:rPr>
          <w:lang w:val="en-US"/>
        </w:rPr>
      </w:pPr>
      <w:r>
        <w:rPr>
          <w:lang w:val="en-US"/>
        </w:rPr>
        <w:t xml:space="preserve">For 10MHz, 1 RB on either end of the system BW is unused for CATM2. Taking that into account, RB start and LO for CATM2 in 10 MHz system BW have been determined. </w:t>
      </w:r>
    </w:p>
    <w:p w14:paraId="5B60AA76" w14:textId="15405CA3" w:rsidR="00692E13" w:rsidRDefault="00692E13" w:rsidP="00562415">
      <w:pPr>
        <w:rPr>
          <w:lang w:val="en-US"/>
        </w:rPr>
      </w:pPr>
      <w:r>
        <w:rPr>
          <w:lang w:val="en-US"/>
        </w:rPr>
        <w:t>The cases simulated are (NB index, Start RB)</w:t>
      </w:r>
      <w:r w:rsidR="004665C5">
        <w:rPr>
          <w:lang w:val="en-US"/>
        </w:rPr>
        <w:t xml:space="preserve"> </w:t>
      </w:r>
      <w:r>
        <w:rPr>
          <w:lang w:val="en-US"/>
        </w:rPr>
        <w:t>=</w:t>
      </w:r>
      <w:r w:rsidRPr="00692E13">
        <w:rPr>
          <w:lang w:val="en-US"/>
        </w:rPr>
        <w:t xml:space="preserve"> </w:t>
      </w:r>
      <w:r>
        <w:rPr>
          <w:lang w:val="en-US"/>
        </w:rPr>
        <w:t>(0,0), (0,3),</w:t>
      </w:r>
      <w:r w:rsidRPr="00692E13">
        <w:rPr>
          <w:lang w:val="en-US"/>
        </w:rPr>
        <w:t xml:space="preserve"> </w:t>
      </w:r>
      <w:r>
        <w:rPr>
          <w:lang w:val="en-US"/>
        </w:rPr>
        <w:t>(1,0),</w:t>
      </w:r>
      <w:r w:rsidRPr="00692E13">
        <w:rPr>
          <w:lang w:val="en-US"/>
        </w:rPr>
        <w:t xml:space="preserve"> </w:t>
      </w:r>
      <w:r>
        <w:rPr>
          <w:lang w:val="en-US"/>
        </w:rPr>
        <w:t>(1,3),</w:t>
      </w:r>
      <w:r w:rsidRPr="00692E13">
        <w:rPr>
          <w:lang w:val="en-US"/>
        </w:rPr>
        <w:t xml:space="preserve"> </w:t>
      </w:r>
      <w:r>
        <w:rPr>
          <w:lang w:val="en-US"/>
        </w:rPr>
        <w:t>(2,0),</w:t>
      </w:r>
      <w:r w:rsidRPr="00692E13">
        <w:rPr>
          <w:lang w:val="en-US"/>
        </w:rPr>
        <w:t xml:space="preserve"> </w:t>
      </w:r>
      <w:r>
        <w:rPr>
          <w:lang w:val="en-US"/>
        </w:rPr>
        <w:t>(2,3),</w:t>
      </w:r>
      <w:r w:rsidRPr="00692E13">
        <w:rPr>
          <w:lang w:val="en-US"/>
        </w:rPr>
        <w:t xml:space="preserve"> </w:t>
      </w:r>
      <w:r>
        <w:rPr>
          <w:lang w:val="en-US"/>
        </w:rPr>
        <w:t>(3,0),</w:t>
      </w:r>
      <w:r w:rsidRPr="00692E13">
        <w:rPr>
          <w:lang w:val="en-US"/>
        </w:rPr>
        <w:t xml:space="preserve"> </w:t>
      </w:r>
      <w:r>
        <w:rPr>
          <w:lang w:val="en-US"/>
        </w:rPr>
        <w:t>(3,3),</w:t>
      </w:r>
      <w:r w:rsidRPr="00692E13">
        <w:rPr>
          <w:lang w:val="en-US"/>
        </w:rPr>
        <w:t xml:space="preserve"> </w:t>
      </w:r>
      <w:r>
        <w:rPr>
          <w:lang w:val="en-US"/>
        </w:rPr>
        <w:t>(4,0),</w:t>
      </w:r>
      <w:r w:rsidRPr="00692E13">
        <w:rPr>
          <w:lang w:val="en-US"/>
        </w:rPr>
        <w:t xml:space="preserve"> </w:t>
      </w:r>
      <w:r>
        <w:rPr>
          <w:lang w:val="en-US"/>
        </w:rPr>
        <w:t xml:space="preserve">(4,3) for RB lengths of 9, 12, 15, 18, 24. </w:t>
      </w:r>
    </w:p>
    <w:p w14:paraId="05A68ACA" w14:textId="02F72E7A" w:rsidR="00692E13" w:rsidRDefault="00A80E0C" w:rsidP="00562415">
      <w:pPr>
        <w:rPr>
          <w:lang w:val="en-US"/>
        </w:rPr>
      </w:pPr>
      <w:r>
        <w:rPr>
          <w:noProof/>
          <w:lang w:val="en-US"/>
        </w:rPr>
        <w:drawing>
          <wp:inline distT="0" distB="0" distL="0" distR="0" wp14:anchorId="2DF517DB" wp14:editId="4AA8DB80">
            <wp:extent cx="6115685" cy="3070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BMAP=1-24, Mod =QPSK,NB0RBS0Foffset=-2070000 RAN86.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5685" cy="3070225"/>
                    </a:xfrm>
                    <a:prstGeom prst="rect">
                      <a:avLst/>
                    </a:prstGeom>
                  </pic:spPr>
                </pic:pic>
              </a:graphicData>
            </a:graphic>
          </wp:inline>
        </w:drawing>
      </w:r>
    </w:p>
    <w:p w14:paraId="5FBE9E2A" w14:textId="79782B9B" w:rsidR="00E17F78" w:rsidRDefault="00E17F78" w:rsidP="00E17F78">
      <w:pPr>
        <w:jc w:val="center"/>
        <w:rPr>
          <w:lang w:val="en-US"/>
        </w:rPr>
      </w:pPr>
      <w:r>
        <w:rPr>
          <w:lang w:val="en-US"/>
        </w:rPr>
        <w:t>Figure 1: PSD for 24 RB allocation for the case of (</w:t>
      </w:r>
      <w:proofErr w:type="spellStart"/>
      <w:r>
        <w:rPr>
          <w:lang w:val="en-US"/>
        </w:rPr>
        <w:t>NBIndex</w:t>
      </w:r>
      <w:proofErr w:type="spellEnd"/>
      <w:r>
        <w:rPr>
          <w:lang w:val="en-US"/>
        </w:rPr>
        <w:t xml:space="preserve">, </w:t>
      </w:r>
      <w:proofErr w:type="spellStart"/>
      <w:proofErr w:type="gramStart"/>
      <w:r>
        <w:rPr>
          <w:lang w:val="en-US"/>
        </w:rPr>
        <w:t>RBStart</w:t>
      </w:r>
      <w:proofErr w:type="spellEnd"/>
      <w:r>
        <w:rPr>
          <w:lang w:val="en-US"/>
        </w:rPr>
        <w:t>)=</w:t>
      </w:r>
      <w:proofErr w:type="gramEnd"/>
      <w:r>
        <w:rPr>
          <w:lang w:val="en-US"/>
        </w:rPr>
        <w:t>(0,0)</w:t>
      </w:r>
    </w:p>
    <w:p w14:paraId="122DC13D" w14:textId="5EF09822" w:rsidR="00E17F78" w:rsidRDefault="00E17F78" w:rsidP="00E17F78">
      <w:pPr>
        <w:jc w:val="center"/>
        <w:rPr>
          <w:lang w:val="en-US"/>
        </w:rPr>
      </w:pPr>
    </w:p>
    <w:p w14:paraId="4F0931E8" w14:textId="75BE3C24" w:rsidR="00E17F78" w:rsidRDefault="008A0D9A" w:rsidP="00E17F78">
      <w:pPr>
        <w:jc w:val="center"/>
        <w:rPr>
          <w:lang w:val="en-US"/>
        </w:rPr>
      </w:pPr>
      <w:r>
        <w:rPr>
          <w:noProof/>
          <w:lang w:val="en-US"/>
        </w:rPr>
        <w:lastRenderedPageBreak/>
        <w:drawing>
          <wp:inline distT="0" distB="0" distL="0" distR="0" wp14:anchorId="5575B006" wp14:editId="46C474AA">
            <wp:extent cx="4998000" cy="37520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BRB1.emf"/>
                    <pic:cNvPicPr/>
                  </pic:nvPicPr>
                  <pic:blipFill>
                    <a:blip r:embed="rId9">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1E163A93" w14:textId="4B794CEE" w:rsidR="008A0D9A" w:rsidRDefault="008A0D9A" w:rsidP="00E17F78">
      <w:pPr>
        <w:jc w:val="center"/>
        <w:rPr>
          <w:lang w:val="en-US"/>
        </w:rPr>
      </w:pPr>
      <w:r>
        <w:rPr>
          <w:lang w:val="en-US"/>
        </w:rPr>
        <w:t>Figure 2: MPR+AMPR for different RB Lengths for the case of (NB Index, RB Start) = (0,0)</w:t>
      </w:r>
    </w:p>
    <w:p w14:paraId="362173E4" w14:textId="14B29F03" w:rsidR="008A0D9A" w:rsidRDefault="008A0D9A" w:rsidP="00E17F78">
      <w:pPr>
        <w:jc w:val="center"/>
        <w:rPr>
          <w:lang w:val="en-US"/>
        </w:rPr>
      </w:pPr>
    </w:p>
    <w:p w14:paraId="238AE1ED" w14:textId="5B5FD54A" w:rsidR="008A0D9A" w:rsidRDefault="008A0D9A" w:rsidP="00E17F78">
      <w:pPr>
        <w:jc w:val="center"/>
        <w:rPr>
          <w:lang w:val="en-US"/>
        </w:rPr>
      </w:pPr>
      <w:r>
        <w:rPr>
          <w:noProof/>
          <w:lang w:val="en-US"/>
        </w:rPr>
        <w:drawing>
          <wp:inline distT="0" distB="0" distL="0" distR="0" wp14:anchorId="3F52C761" wp14:editId="7A97BE9E">
            <wp:extent cx="4998000" cy="375200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BRB2.emf"/>
                    <pic:cNvPicPr/>
                  </pic:nvPicPr>
                  <pic:blipFill>
                    <a:blip r:embed="rId10">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3E31767B" w14:textId="160757ED" w:rsidR="008A0D9A" w:rsidRDefault="008A0D9A" w:rsidP="008A0D9A">
      <w:pPr>
        <w:jc w:val="center"/>
        <w:rPr>
          <w:lang w:val="en-US"/>
        </w:rPr>
      </w:pPr>
      <w:r>
        <w:rPr>
          <w:lang w:val="en-US"/>
        </w:rPr>
        <w:t>Figure 3: MPR+AMPR for different RB Lengths for the case of (NB Index, RB Start) = (0,3)</w:t>
      </w:r>
    </w:p>
    <w:p w14:paraId="32C4EF1F" w14:textId="5C9F6702" w:rsidR="008A0D9A" w:rsidRDefault="008A0D9A" w:rsidP="008A0D9A">
      <w:pPr>
        <w:jc w:val="center"/>
        <w:rPr>
          <w:lang w:val="en-US"/>
        </w:rPr>
      </w:pPr>
    </w:p>
    <w:p w14:paraId="6A3FA7BE" w14:textId="594CAE07" w:rsidR="008A0D9A" w:rsidRDefault="008A0D9A" w:rsidP="008A0D9A">
      <w:pPr>
        <w:jc w:val="center"/>
        <w:rPr>
          <w:lang w:val="en-US"/>
        </w:rPr>
      </w:pPr>
      <w:r>
        <w:rPr>
          <w:noProof/>
          <w:lang w:val="en-US"/>
        </w:rPr>
        <w:lastRenderedPageBreak/>
        <w:drawing>
          <wp:inline distT="0" distB="0" distL="0" distR="0" wp14:anchorId="40382C57" wp14:editId="40C626CF">
            <wp:extent cx="4998000" cy="3752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BRB3.emf"/>
                    <pic:cNvPicPr/>
                  </pic:nvPicPr>
                  <pic:blipFill>
                    <a:blip r:embed="rId11">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01FA0F7F" w14:textId="4D93D2F8" w:rsidR="008A0D9A" w:rsidRDefault="008A0D9A" w:rsidP="008A0D9A">
      <w:pPr>
        <w:jc w:val="center"/>
        <w:rPr>
          <w:lang w:val="en-US"/>
        </w:rPr>
      </w:pPr>
      <w:r>
        <w:rPr>
          <w:lang w:val="en-US"/>
        </w:rPr>
        <w:t>Figure 3: MPR+AMPR for different RB Lengths for the case of (NB Index, RB Start) = (1,0)</w:t>
      </w:r>
    </w:p>
    <w:p w14:paraId="3B115341" w14:textId="7D6B2D9F" w:rsidR="008A0D9A" w:rsidRDefault="008A0D9A" w:rsidP="008A0D9A">
      <w:pPr>
        <w:jc w:val="center"/>
        <w:rPr>
          <w:lang w:val="en-US"/>
        </w:rPr>
      </w:pPr>
    </w:p>
    <w:p w14:paraId="13C21F8E" w14:textId="5FB65BC0" w:rsidR="008A0D9A" w:rsidRDefault="008A0D9A" w:rsidP="008A0D9A">
      <w:pPr>
        <w:jc w:val="center"/>
        <w:rPr>
          <w:lang w:val="en-US"/>
        </w:rPr>
      </w:pPr>
      <w:r>
        <w:rPr>
          <w:noProof/>
          <w:lang w:val="en-US"/>
        </w:rPr>
        <w:drawing>
          <wp:inline distT="0" distB="0" distL="0" distR="0" wp14:anchorId="71EABE06" wp14:editId="50BA6034">
            <wp:extent cx="4998000" cy="3752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BRB4.emf"/>
                    <pic:cNvPicPr/>
                  </pic:nvPicPr>
                  <pic:blipFill>
                    <a:blip r:embed="rId12">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69D9CF44" w14:textId="4EE969FC" w:rsidR="008A0D9A" w:rsidRDefault="008A0D9A" w:rsidP="008A0D9A">
      <w:pPr>
        <w:jc w:val="center"/>
        <w:rPr>
          <w:lang w:val="en-US"/>
        </w:rPr>
      </w:pPr>
      <w:r>
        <w:rPr>
          <w:lang w:val="en-US"/>
        </w:rPr>
        <w:t>Figure 4: MPR+AMPR for different RB Lengths for the case of (NB Index, RB Start) = (1,3)</w:t>
      </w:r>
    </w:p>
    <w:p w14:paraId="6B93BA71" w14:textId="288A30DD" w:rsidR="00A8449D" w:rsidRDefault="00A8449D" w:rsidP="008A0D9A">
      <w:pPr>
        <w:jc w:val="center"/>
        <w:rPr>
          <w:lang w:val="en-US"/>
        </w:rPr>
      </w:pPr>
    </w:p>
    <w:p w14:paraId="58814ECC" w14:textId="1B5EA382" w:rsidR="00A8449D" w:rsidRDefault="00A8449D" w:rsidP="008A0D9A">
      <w:pPr>
        <w:jc w:val="center"/>
        <w:rPr>
          <w:lang w:val="en-US"/>
        </w:rPr>
      </w:pPr>
      <w:r>
        <w:rPr>
          <w:noProof/>
          <w:lang w:val="en-US"/>
        </w:rPr>
        <w:lastRenderedPageBreak/>
        <w:drawing>
          <wp:inline distT="0" distB="0" distL="0" distR="0" wp14:anchorId="0DE85772" wp14:editId="6AFE2915">
            <wp:extent cx="4998000" cy="37520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BRB5.emf"/>
                    <pic:cNvPicPr/>
                  </pic:nvPicPr>
                  <pic:blipFill>
                    <a:blip r:embed="rId13">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0A8B5D60" w14:textId="0D71D63A" w:rsidR="00A8449D" w:rsidRDefault="00A8449D" w:rsidP="00A8449D">
      <w:pPr>
        <w:jc w:val="center"/>
        <w:rPr>
          <w:lang w:val="en-US"/>
        </w:rPr>
      </w:pPr>
      <w:r>
        <w:rPr>
          <w:lang w:val="en-US"/>
        </w:rPr>
        <w:t>Figure 5: MPR+AMPR for different RB Lengths for the case of (NB Index, RB Start) = (2,0)</w:t>
      </w:r>
    </w:p>
    <w:p w14:paraId="633415A8" w14:textId="194E0C36" w:rsidR="00A8449D" w:rsidRDefault="00A8449D" w:rsidP="00A8449D">
      <w:pPr>
        <w:jc w:val="center"/>
        <w:rPr>
          <w:lang w:val="en-US"/>
        </w:rPr>
      </w:pPr>
    </w:p>
    <w:p w14:paraId="62373D45" w14:textId="1957D541" w:rsidR="00A8449D" w:rsidRDefault="00A8449D" w:rsidP="00A8449D">
      <w:pPr>
        <w:jc w:val="center"/>
        <w:rPr>
          <w:lang w:val="en-US"/>
        </w:rPr>
      </w:pPr>
      <w:r>
        <w:rPr>
          <w:noProof/>
          <w:lang w:val="en-US"/>
        </w:rPr>
        <w:drawing>
          <wp:inline distT="0" distB="0" distL="0" distR="0" wp14:anchorId="05DCB617" wp14:editId="0FBC20E8">
            <wp:extent cx="4998000" cy="375200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BRB6.emf"/>
                    <pic:cNvPicPr/>
                  </pic:nvPicPr>
                  <pic:blipFill>
                    <a:blip r:embed="rId14">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2B647FEF" w14:textId="68EA4147" w:rsidR="00A8449D" w:rsidRDefault="00A8449D" w:rsidP="00A8449D">
      <w:pPr>
        <w:jc w:val="center"/>
        <w:rPr>
          <w:lang w:val="en-US"/>
        </w:rPr>
      </w:pPr>
      <w:r>
        <w:rPr>
          <w:lang w:val="en-US"/>
        </w:rPr>
        <w:t>Figure 6: MPR+AMPR for different RB Lengths for the case of (NB Index, RB Start) = (2,3)</w:t>
      </w:r>
    </w:p>
    <w:p w14:paraId="7DD72172" w14:textId="4FE11335" w:rsidR="00A8449D" w:rsidRDefault="00A8449D" w:rsidP="00A8449D">
      <w:pPr>
        <w:jc w:val="center"/>
        <w:rPr>
          <w:lang w:val="en-US"/>
        </w:rPr>
      </w:pPr>
    </w:p>
    <w:p w14:paraId="08AAA6EF" w14:textId="662A6CAF" w:rsidR="00A8449D" w:rsidRDefault="00A8449D" w:rsidP="00A8449D">
      <w:pPr>
        <w:jc w:val="center"/>
        <w:rPr>
          <w:lang w:val="en-US"/>
        </w:rPr>
      </w:pPr>
      <w:r>
        <w:rPr>
          <w:noProof/>
          <w:lang w:val="en-US"/>
        </w:rPr>
        <w:lastRenderedPageBreak/>
        <w:drawing>
          <wp:inline distT="0" distB="0" distL="0" distR="0" wp14:anchorId="10CE5CB8" wp14:editId="10383A9C">
            <wp:extent cx="4998000" cy="37520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BRB7.emf"/>
                    <pic:cNvPicPr/>
                  </pic:nvPicPr>
                  <pic:blipFill>
                    <a:blip r:embed="rId15">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4360F74F" w14:textId="2A93F927" w:rsidR="00A8449D" w:rsidRDefault="00A8449D" w:rsidP="00A8449D">
      <w:pPr>
        <w:jc w:val="center"/>
        <w:rPr>
          <w:lang w:val="en-US"/>
        </w:rPr>
      </w:pPr>
      <w:r>
        <w:rPr>
          <w:lang w:val="en-US"/>
        </w:rPr>
        <w:t>Figure 7: MPR+AMPR for different RB Lengths for the case of (NB Index, RB Start) = (3,0)</w:t>
      </w:r>
    </w:p>
    <w:p w14:paraId="599CEE8F" w14:textId="01BE8783" w:rsidR="00A8449D" w:rsidRDefault="00A8449D" w:rsidP="00A8449D">
      <w:pPr>
        <w:jc w:val="center"/>
        <w:rPr>
          <w:lang w:val="en-US"/>
        </w:rPr>
      </w:pPr>
    </w:p>
    <w:p w14:paraId="18B36674" w14:textId="08AEC256" w:rsidR="00C34D2D" w:rsidRDefault="00E04F79" w:rsidP="008A0D9A">
      <w:pPr>
        <w:jc w:val="center"/>
        <w:rPr>
          <w:lang w:val="en-US"/>
        </w:rPr>
      </w:pPr>
      <w:r>
        <w:rPr>
          <w:noProof/>
          <w:lang w:val="en-US"/>
        </w:rPr>
        <w:drawing>
          <wp:inline distT="0" distB="0" distL="0" distR="0" wp14:anchorId="3EE454AA" wp14:editId="4CB6B4D4">
            <wp:extent cx="4998000" cy="375200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BRB8.emf"/>
                    <pic:cNvPicPr/>
                  </pic:nvPicPr>
                  <pic:blipFill>
                    <a:blip r:embed="rId16">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3DBE9477" w14:textId="6EF6414C" w:rsidR="00C34D2D" w:rsidRDefault="00C34D2D" w:rsidP="00C34D2D">
      <w:pPr>
        <w:jc w:val="center"/>
        <w:rPr>
          <w:lang w:val="en-US"/>
        </w:rPr>
      </w:pPr>
      <w:r>
        <w:rPr>
          <w:lang w:val="en-US"/>
        </w:rPr>
        <w:t>Figure 8: MPR+AMPR for different RB Lengths for the case of (NB Index, RB Start) = (3,3)</w:t>
      </w:r>
    </w:p>
    <w:p w14:paraId="33621AE9" w14:textId="77777777" w:rsidR="00A8449D" w:rsidRDefault="00A8449D" w:rsidP="008A0D9A">
      <w:pPr>
        <w:jc w:val="center"/>
        <w:rPr>
          <w:lang w:val="en-US"/>
        </w:rPr>
      </w:pPr>
    </w:p>
    <w:p w14:paraId="6DBD2961" w14:textId="77777777" w:rsidR="008A0D9A" w:rsidRDefault="008A0D9A" w:rsidP="008A0D9A">
      <w:pPr>
        <w:jc w:val="center"/>
        <w:rPr>
          <w:lang w:val="en-US"/>
        </w:rPr>
      </w:pPr>
    </w:p>
    <w:p w14:paraId="0686691A" w14:textId="7FCACE94" w:rsidR="008A0D9A" w:rsidRDefault="00C34D2D" w:rsidP="00E17F78">
      <w:pPr>
        <w:jc w:val="center"/>
        <w:rPr>
          <w:lang w:val="en-US"/>
        </w:rPr>
      </w:pPr>
      <w:r>
        <w:rPr>
          <w:noProof/>
          <w:lang w:val="en-US"/>
        </w:rPr>
        <w:lastRenderedPageBreak/>
        <w:drawing>
          <wp:inline distT="0" distB="0" distL="0" distR="0" wp14:anchorId="2263ED92" wp14:editId="44BD9091">
            <wp:extent cx="4998000" cy="37520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BRB9.emf"/>
                    <pic:cNvPicPr/>
                  </pic:nvPicPr>
                  <pic:blipFill>
                    <a:blip r:embed="rId17">
                      <a:extLst>
                        <a:ext uri="{28A0092B-C50C-407E-A947-70E740481C1C}">
                          <a14:useLocalDpi xmlns:a14="http://schemas.microsoft.com/office/drawing/2010/main" val="0"/>
                        </a:ext>
                      </a:extLst>
                    </a:blip>
                    <a:stretch>
                      <a:fillRect/>
                    </a:stretch>
                  </pic:blipFill>
                  <pic:spPr>
                    <a:xfrm>
                      <a:off x="0" y="0"/>
                      <a:ext cx="4998000" cy="3752000"/>
                    </a:xfrm>
                    <a:prstGeom prst="rect">
                      <a:avLst/>
                    </a:prstGeom>
                  </pic:spPr>
                </pic:pic>
              </a:graphicData>
            </a:graphic>
          </wp:inline>
        </w:drawing>
      </w:r>
    </w:p>
    <w:p w14:paraId="0050C0ED" w14:textId="2E1069F0" w:rsidR="00C34D2D" w:rsidRDefault="00C34D2D" w:rsidP="00C34D2D">
      <w:pPr>
        <w:jc w:val="center"/>
        <w:rPr>
          <w:lang w:val="en-US"/>
        </w:rPr>
      </w:pPr>
      <w:r>
        <w:rPr>
          <w:lang w:val="en-US"/>
        </w:rPr>
        <w:t>Figure 8: MPR+AMPR for different RB Lengths for the case of (NB Index, RB Start) = (4,0)</w:t>
      </w:r>
    </w:p>
    <w:p w14:paraId="099C08F7" w14:textId="32AE65BF" w:rsidR="00E97F92" w:rsidRDefault="00E97F92" w:rsidP="00E17F78">
      <w:pPr>
        <w:jc w:val="center"/>
        <w:rPr>
          <w:lang w:val="en-US"/>
        </w:rPr>
      </w:pPr>
    </w:p>
    <w:p w14:paraId="67822BCC" w14:textId="5C126667" w:rsidR="000A073C" w:rsidRDefault="007127C5" w:rsidP="007127C5">
      <w:pPr>
        <w:rPr>
          <w:lang w:val="en-US"/>
        </w:rPr>
      </w:pPr>
      <w:r>
        <w:rPr>
          <w:lang w:val="en-US"/>
        </w:rPr>
        <w:t>In summary</w:t>
      </w:r>
      <w:r w:rsidR="000A073C">
        <w:rPr>
          <w:lang w:val="en-US"/>
        </w:rPr>
        <w:t>,</w:t>
      </w:r>
      <w:r>
        <w:rPr>
          <w:lang w:val="en-US"/>
        </w:rPr>
        <w:t xml:space="preserve"> the proposal for MPR+AMPR for NS07 for CAT M2 </w:t>
      </w:r>
      <w:r w:rsidR="000A073C">
        <w:rPr>
          <w:lang w:val="en-US"/>
        </w:rPr>
        <w:t xml:space="preserve">is shown below: </w:t>
      </w:r>
    </w:p>
    <w:tbl>
      <w:tblPr>
        <w:tblW w:w="6580" w:type="dxa"/>
        <w:jc w:val="center"/>
        <w:tblLook w:val="04A0" w:firstRow="1" w:lastRow="0" w:firstColumn="1" w:lastColumn="0" w:noHBand="0" w:noVBand="1"/>
      </w:tblPr>
      <w:tblGrid>
        <w:gridCol w:w="1855"/>
        <w:gridCol w:w="960"/>
        <w:gridCol w:w="960"/>
        <w:gridCol w:w="960"/>
        <w:gridCol w:w="1130"/>
        <w:gridCol w:w="960"/>
      </w:tblGrid>
      <w:tr w:rsidR="005F3892" w:rsidRPr="005F3892" w14:paraId="7A61B1E3" w14:textId="77777777" w:rsidTr="005F3892">
        <w:trPr>
          <w:trHeight w:val="300"/>
          <w:jc w:val="center"/>
        </w:trPr>
        <w:tc>
          <w:tcPr>
            <w:tcW w:w="178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158B623" w14:textId="77777777" w:rsidR="005F3892" w:rsidRPr="005F3892" w:rsidRDefault="005F3892" w:rsidP="005F3892">
            <w:pPr>
              <w:spacing w:after="0"/>
              <w:jc w:val="center"/>
              <w:rPr>
                <w:rFonts w:ascii="Calibri" w:hAnsi="Calibri" w:cs="Calibri"/>
                <w:b/>
                <w:bCs/>
                <w:color w:val="000000"/>
                <w:sz w:val="22"/>
                <w:szCs w:val="22"/>
                <w:lang w:val="en-US"/>
              </w:rPr>
            </w:pPr>
            <w:r w:rsidRPr="005F3892">
              <w:rPr>
                <w:rFonts w:ascii="Calibri" w:hAnsi="Calibri" w:cs="Calibri"/>
                <w:b/>
                <w:bCs/>
                <w:color w:val="000000"/>
                <w:sz w:val="22"/>
                <w:szCs w:val="22"/>
                <w:lang w:val="en-US"/>
              </w:rPr>
              <w:t>(</w:t>
            </w:r>
            <w:proofErr w:type="spellStart"/>
            <w:proofErr w:type="gramStart"/>
            <w:r w:rsidRPr="005F3892">
              <w:rPr>
                <w:rFonts w:ascii="Calibri" w:hAnsi="Calibri" w:cs="Calibri"/>
                <w:b/>
                <w:bCs/>
                <w:color w:val="000000"/>
                <w:sz w:val="22"/>
                <w:szCs w:val="22"/>
                <w:lang w:val="en-US"/>
              </w:rPr>
              <w:t>NBindex,RBstart</w:t>
            </w:r>
            <w:proofErr w:type="spellEnd"/>
            <w:proofErr w:type="gramEnd"/>
            <w:r w:rsidRPr="005F3892">
              <w:rPr>
                <w:rFonts w:ascii="Calibri"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503E93"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(0/</w:t>
            </w:r>
            <w:proofErr w:type="gramStart"/>
            <w:r w:rsidRPr="005F3892">
              <w:rPr>
                <w:rFonts w:ascii="Calibri" w:hAnsi="Calibri" w:cs="Calibri"/>
                <w:color w:val="000000"/>
                <w:sz w:val="22"/>
                <w:szCs w:val="22"/>
                <w:lang w:val="en-US"/>
              </w:rPr>
              <w:t>1,&lt;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7D496C"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(0/</w:t>
            </w:r>
            <w:proofErr w:type="gramStart"/>
            <w:r w:rsidRPr="005F3892">
              <w:rPr>
                <w:rFonts w:ascii="Calibri" w:hAnsi="Calibri" w:cs="Calibri"/>
                <w:color w:val="000000"/>
                <w:sz w:val="22"/>
                <w:szCs w:val="22"/>
                <w:lang w:val="en-US"/>
              </w:rPr>
              <w:t>1,&lt;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767AAC" w14:textId="05C60789"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(2</w:t>
            </w:r>
            <w:r w:rsidR="00345C49">
              <w:rPr>
                <w:rFonts w:ascii="Calibri" w:hAnsi="Calibri" w:cs="Calibri"/>
                <w:color w:val="000000"/>
                <w:sz w:val="22"/>
                <w:szCs w:val="22"/>
                <w:lang w:val="en-US"/>
              </w:rPr>
              <w:t>/</w:t>
            </w:r>
            <w:proofErr w:type="gramStart"/>
            <w:r w:rsidR="00345C49">
              <w:rPr>
                <w:rFonts w:ascii="Calibri" w:hAnsi="Calibri" w:cs="Calibri"/>
                <w:color w:val="000000"/>
                <w:sz w:val="22"/>
                <w:szCs w:val="22"/>
                <w:lang w:val="en-US"/>
              </w:rPr>
              <w:t>3</w:t>
            </w:r>
            <w:r w:rsidRPr="005F3892">
              <w:rPr>
                <w:rFonts w:ascii="Calibri" w:hAnsi="Calibri" w:cs="Calibri"/>
                <w:color w:val="000000"/>
                <w:sz w:val="22"/>
                <w:szCs w:val="22"/>
                <w:lang w:val="en-US"/>
              </w:rPr>
              <w:t>,&lt;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4CD913"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(2/3/</w:t>
            </w:r>
            <w:proofErr w:type="gramStart"/>
            <w:r w:rsidRPr="005F3892">
              <w:rPr>
                <w:rFonts w:ascii="Calibri" w:hAnsi="Calibri" w:cs="Calibri"/>
                <w:color w:val="000000"/>
                <w:sz w:val="22"/>
                <w:szCs w:val="22"/>
                <w:lang w:val="en-US"/>
              </w:rPr>
              <w:t>4,&lt;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C307768" w14:textId="2306C95F"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w:t>
            </w:r>
            <w:proofErr w:type="gramStart"/>
            <w:r w:rsidRPr="005F3892">
              <w:rPr>
                <w:rFonts w:ascii="Calibri" w:hAnsi="Calibri" w:cs="Calibri"/>
                <w:color w:val="000000"/>
                <w:sz w:val="22"/>
                <w:szCs w:val="22"/>
                <w:lang w:val="en-US"/>
              </w:rPr>
              <w:t>4,&lt;</w:t>
            </w:r>
            <w:proofErr w:type="gramEnd"/>
            <w:r w:rsidRPr="005F3892">
              <w:rPr>
                <w:rFonts w:ascii="Calibri" w:hAnsi="Calibri" w:cs="Calibri"/>
                <w:color w:val="000000"/>
                <w:sz w:val="22"/>
                <w:szCs w:val="22"/>
                <w:lang w:val="en-US"/>
              </w:rPr>
              <w:t>6)</w:t>
            </w:r>
          </w:p>
        </w:tc>
      </w:tr>
      <w:tr w:rsidR="005F3892" w:rsidRPr="005F3892" w14:paraId="077105E6" w14:textId="77777777" w:rsidTr="005F3892">
        <w:trPr>
          <w:trHeight w:val="300"/>
          <w:jc w:val="center"/>
        </w:trPr>
        <w:tc>
          <w:tcPr>
            <w:tcW w:w="1780" w:type="dxa"/>
            <w:tcBorders>
              <w:top w:val="nil"/>
              <w:left w:val="single" w:sz="4" w:space="0" w:color="auto"/>
              <w:bottom w:val="single" w:sz="4" w:space="0" w:color="auto"/>
              <w:right w:val="single" w:sz="4" w:space="0" w:color="auto"/>
            </w:tcBorders>
            <w:shd w:val="clear" w:color="000000" w:fill="C6E0B4"/>
            <w:noWrap/>
            <w:vAlign w:val="bottom"/>
            <w:hideMark/>
          </w:tcPr>
          <w:p w14:paraId="10F23AE4" w14:textId="77777777" w:rsidR="005F3892" w:rsidRPr="005F3892" w:rsidRDefault="005F3892" w:rsidP="005F3892">
            <w:pPr>
              <w:spacing w:after="0"/>
              <w:jc w:val="center"/>
              <w:rPr>
                <w:rFonts w:ascii="Calibri" w:hAnsi="Calibri" w:cs="Calibri"/>
                <w:b/>
                <w:bCs/>
                <w:color w:val="000000"/>
                <w:sz w:val="22"/>
                <w:szCs w:val="22"/>
                <w:lang w:val="en-US"/>
              </w:rPr>
            </w:pPr>
            <w:proofErr w:type="spellStart"/>
            <w:r w:rsidRPr="005F3892">
              <w:rPr>
                <w:rFonts w:ascii="Calibri" w:hAnsi="Calibri" w:cs="Calibri"/>
                <w:b/>
                <w:bCs/>
                <w:color w:val="000000"/>
                <w:sz w:val="22"/>
                <w:szCs w:val="22"/>
                <w:lang w:val="en-US"/>
              </w:rPr>
              <w:t>RBLength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7CA062F"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c>
          <w:tcPr>
            <w:tcW w:w="960" w:type="dxa"/>
            <w:tcBorders>
              <w:top w:val="nil"/>
              <w:left w:val="nil"/>
              <w:bottom w:val="single" w:sz="4" w:space="0" w:color="auto"/>
              <w:right w:val="single" w:sz="4" w:space="0" w:color="auto"/>
            </w:tcBorders>
            <w:shd w:val="clear" w:color="auto" w:fill="auto"/>
            <w:noWrap/>
            <w:vAlign w:val="bottom"/>
            <w:hideMark/>
          </w:tcPr>
          <w:p w14:paraId="5C5C0C3E"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18,24</w:t>
            </w:r>
          </w:p>
        </w:tc>
        <w:tc>
          <w:tcPr>
            <w:tcW w:w="960" w:type="dxa"/>
            <w:tcBorders>
              <w:top w:val="nil"/>
              <w:left w:val="nil"/>
              <w:bottom w:val="single" w:sz="4" w:space="0" w:color="auto"/>
              <w:right w:val="single" w:sz="4" w:space="0" w:color="auto"/>
            </w:tcBorders>
            <w:shd w:val="clear" w:color="auto" w:fill="auto"/>
            <w:noWrap/>
            <w:vAlign w:val="bottom"/>
            <w:hideMark/>
          </w:tcPr>
          <w:p w14:paraId="524E9830"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c>
          <w:tcPr>
            <w:tcW w:w="960" w:type="dxa"/>
            <w:tcBorders>
              <w:top w:val="nil"/>
              <w:left w:val="nil"/>
              <w:bottom w:val="single" w:sz="4" w:space="0" w:color="auto"/>
              <w:right w:val="single" w:sz="4" w:space="0" w:color="auto"/>
            </w:tcBorders>
            <w:shd w:val="clear" w:color="auto" w:fill="auto"/>
            <w:noWrap/>
            <w:vAlign w:val="bottom"/>
            <w:hideMark/>
          </w:tcPr>
          <w:p w14:paraId="2C315855"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18,24</w:t>
            </w:r>
          </w:p>
        </w:tc>
        <w:tc>
          <w:tcPr>
            <w:tcW w:w="960" w:type="dxa"/>
            <w:tcBorders>
              <w:top w:val="nil"/>
              <w:left w:val="nil"/>
              <w:bottom w:val="single" w:sz="4" w:space="0" w:color="auto"/>
              <w:right w:val="single" w:sz="4" w:space="0" w:color="auto"/>
            </w:tcBorders>
            <w:shd w:val="clear" w:color="auto" w:fill="auto"/>
            <w:noWrap/>
            <w:vAlign w:val="bottom"/>
            <w:hideMark/>
          </w:tcPr>
          <w:p w14:paraId="7C16881F"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r>
      <w:tr w:rsidR="005F3892" w:rsidRPr="005F3892" w14:paraId="1C10C676" w14:textId="77777777" w:rsidTr="005F3892">
        <w:trPr>
          <w:trHeight w:val="300"/>
          <w:jc w:val="center"/>
        </w:trPr>
        <w:tc>
          <w:tcPr>
            <w:tcW w:w="1780" w:type="dxa"/>
            <w:tcBorders>
              <w:top w:val="nil"/>
              <w:left w:val="single" w:sz="4" w:space="0" w:color="auto"/>
              <w:bottom w:val="single" w:sz="4" w:space="0" w:color="auto"/>
              <w:right w:val="single" w:sz="4" w:space="0" w:color="auto"/>
            </w:tcBorders>
            <w:shd w:val="clear" w:color="000000" w:fill="C6E0B4"/>
            <w:noWrap/>
            <w:vAlign w:val="bottom"/>
            <w:hideMark/>
          </w:tcPr>
          <w:p w14:paraId="15FC0D1E" w14:textId="124E862F" w:rsidR="005F3892" w:rsidRPr="005F3892" w:rsidRDefault="005F3892" w:rsidP="005F3892">
            <w:pPr>
              <w:spacing w:after="0"/>
              <w:jc w:val="center"/>
              <w:rPr>
                <w:rFonts w:ascii="Calibri" w:hAnsi="Calibri" w:cs="Calibri"/>
                <w:b/>
                <w:bCs/>
                <w:color w:val="000000"/>
                <w:sz w:val="22"/>
                <w:szCs w:val="22"/>
                <w:lang w:val="en-US"/>
              </w:rPr>
            </w:pPr>
            <w:r w:rsidRPr="005F3892">
              <w:rPr>
                <w:rFonts w:ascii="Calibri" w:hAnsi="Calibri" w:cs="Calibri"/>
                <w:b/>
                <w:bCs/>
                <w:color w:val="000000"/>
                <w:sz w:val="22"/>
                <w:szCs w:val="22"/>
                <w:lang w:val="en-US"/>
              </w:rPr>
              <w:t>MPR+AMPR</w:t>
            </w:r>
            <w:r w:rsidR="00332C47">
              <w:rPr>
                <w:rFonts w:ascii="Calibri" w:hAnsi="Calibri" w:cs="Calibri"/>
                <w:b/>
                <w:bCs/>
                <w:color w:val="000000"/>
                <w:sz w:val="22"/>
                <w:szCs w:val="22"/>
                <w:lang w:val="en-US"/>
              </w:rPr>
              <w:t xml:space="preserve"> (dB)</w:t>
            </w:r>
          </w:p>
        </w:tc>
        <w:tc>
          <w:tcPr>
            <w:tcW w:w="960" w:type="dxa"/>
            <w:tcBorders>
              <w:top w:val="nil"/>
              <w:left w:val="nil"/>
              <w:bottom w:val="single" w:sz="4" w:space="0" w:color="auto"/>
              <w:right w:val="single" w:sz="4" w:space="0" w:color="auto"/>
            </w:tcBorders>
            <w:shd w:val="clear" w:color="auto" w:fill="auto"/>
            <w:noWrap/>
            <w:vAlign w:val="bottom"/>
            <w:hideMark/>
          </w:tcPr>
          <w:p w14:paraId="018FF319" w14:textId="334B8A3A"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w:t>
            </w:r>
            <w:r w:rsidR="00C56B50">
              <w:rPr>
                <w:rFonts w:ascii="Calibri" w:hAnsi="Calibri" w:cs="Calibri"/>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0A6DA63B"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2B8ED5FD"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1B424DD"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16F6FB3B"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3</w:t>
            </w:r>
          </w:p>
        </w:tc>
      </w:tr>
    </w:tbl>
    <w:p w14:paraId="48EF615F" w14:textId="55E677DA" w:rsidR="008A0D9A" w:rsidRDefault="008A0D9A" w:rsidP="007127C5">
      <w:pPr>
        <w:rPr>
          <w:lang w:val="en-US"/>
        </w:rPr>
      </w:pPr>
    </w:p>
    <w:p w14:paraId="0590C270" w14:textId="1569E36D" w:rsidR="005F3892" w:rsidRDefault="005F3892" w:rsidP="007127C5">
      <w:pPr>
        <w:rPr>
          <w:lang w:val="en-US"/>
        </w:rPr>
      </w:pPr>
      <w:r w:rsidRPr="00E8264C">
        <w:rPr>
          <w:b/>
          <w:lang w:val="en-US"/>
        </w:rPr>
        <w:t>Proposal</w:t>
      </w:r>
      <w:r w:rsidR="00E8264C">
        <w:rPr>
          <w:b/>
          <w:lang w:val="en-US"/>
        </w:rPr>
        <w:t xml:space="preserve"> 1</w:t>
      </w:r>
      <w:r w:rsidRPr="00E8264C">
        <w:rPr>
          <w:b/>
          <w:lang w:val="en-US"/>
        </w:rPr>
        <w:t>:</w:t>
      </w:r>
      <w:r>
        <w:rPr>
          <w:lang w:val="en-US"/>
        </w:rPr>
        <w:t xml:space="preserve"> AMPR for CAT M2 to meet NS07 requirements for </w:t>
      </w:r>
      <w:r w:rsidRPr="005F3892">
        <w:rPr>
          <w:u w:val="single"/>
          <w:lang w:val="en-US"/>
        </w:rPr>
        <w:t>power class 3</w:t>
      </w:r>
      <w:r>
        <w:rPr>
          <w:lang w:val="en-US"/>
        </w:rPr>
        <w:t xml:space="preserve"> is shown below: </w:t>
      </w:r>
    </w:p>
    <w:tbl>
      <w:tblPr>
        <w:tblW w:w="6580" w:type="dxa"/>
        <w:jc w:val="center"/>
        <w:tblLook w:val="04A0" w:firstRow="1" w:lastRow="0" w:firstColumn="1" w:lastColumn="0" w:noHBand="0" w:noVBand="1"/>
      </w:tblPr>
      <w:tblGrid>
        <w:gridCol w:w="1855"/>
        <w:gridCol w:w="960"/>
        <w:gridCol w:w="960"/>
        <w:gridCol w:w="960"/>
        <w:gridCol w:w="1130"/>
        <w:gridCol w:w="960"/>
      </w:tblGrid>
      <w:tr w:rsidR="005F3892" w:rsidRPr="005F3892" w14:paraId="7A828A06" w14:textId="77777777" w:rsidTr="005F3892">
        <w:trPr>
          <w:trHeight w:val="300"/>
          <w:jc w:val="center"/>
        </w:trPr>
        <w:tc>
          <w:tcPr>
            <w:tcW w:w="178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32EE786" w14:textId="77777777" w:rsidR="005F3892" w:rsidRPr="005F3892" w:rsidRDefault="005F3892" w:rsidP="005F3892">
            <w:pPr>
              <w:spacing w:after="0"/>
              <w:jc w:val="center"/>
              <w:rPr>
                <w:rFonts w:ascii="Calibri" w:hAnsi="Calibri" w:cs="Calibri"/>
                <w:b/>
                <w:bCs/>
                <w:color w:val="000000"/>
                <w:sz w:val="22"/>
                <w:szCs w:val="22"/>
                <w:lang w:val="en-US"/>
              </w:rPr>
            </w:pPr>
            <w:r w:rsidRPr="005F3892">
              <w:rPr>
                <w:rFonts w:ascii="Calibri" w:hAnsi="Calibri" w:cs="Calibri"/>
                <w:b/>
                <w:bCs/>
                <w:color w:val="000000"/>
                <w:sz w:val="22"/>
                <w:szCs w:val="22"/>
                <w:lang w:val="en-US"/>
              </w:rPr>
              <w:t>(</w:t>
            </w:r>
            <w:proofErr w:type="spellStart"/>
            <w:proofErr w:type="gramStart"/>
            <w:r w:rsidRPr="005F3892">
              <w:rPr>
                <w:rFonts w:ascii="Calibri" w:hAnsi="Calibri" w:cs="Calibri"/>
                <w:b/>
                <w:bCs/>
                <w:color w:val="000000"/>
                <w:sz w:val="22"/>
                <w:szCs w:val="22"/>
                <w:lang w:val="en-US"/>
              </w:rPr>
              <w:t>NBindex,RBstart</w:t>
            </w:r>
            <w:proofErr w:type="spellEnd"/>
            <w:proofErr w:type="gramEnd"/>
            <w:r w:rsidRPr="005F3892">
              <w:rPr>
                <w:rFonts w:ascii="Calibri" w:hAnsi="Calibri" w:cs="Calibri"/>
                <w:b/>
                <w:bCs/>
                <w:color w:val="000000"/>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74D4CC"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(0/</w:t>
            </w:r>
            <w:proofErr w:type="gramStart"/>
            <w:r w:rsidRPr="005F3892">
              <w:rPr>
                <w:rFonts w:ascii="Calibri" w:hAnsi="Calibri" w:cs="Calibri"/>
                <w:color w:val="000000"/>
                <w:sz w:val="22"/>
                <w:szCs w:val="22"/>
                <w:lang w:val="en-US"/>
              </w:rPr>
              <w:t>1,&lt;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147D23"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(0/</w:t>
            </w:r>
            <w:proofErr w:type="gramStart"/>
            <w:r w:rsidRPr="005F3892">
              <w:rPr>
                <w:rFonts w:ascii="Calibri" w:hAnsi="Calibri" w:cs="Calibri"/>
                <w:color w:val="000000"/>
                <w:sz w:val="22"/>
                <w:szCs w:val="22"/>
                <w:lang w:val="en-US"/>
              </w:rPr>
              <w:t>1,&lt;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7117831" w14:textId="77981633"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(2</w:t>
            </w:r>
            <w:r w:rsidR="00345C49">
              <w:rPr>
                <w:rFonts w:ascii="Calibri" w:hAnsi="Calibri" w:cs="Calibri"/>
                <w:color w:val="000000"/>
                <w:sz w:val="22"/>
                <w:szCs w:val="22"/>
                <w:lang w:val="en-US"/>
              </w:rPr>
              <w:t>/</w:t>
            </w:r>
            <w:proofErr w:type="gramStart"/>
            <w:r w:rsidR="00345C49">
              <w:rPr>
                <w:rFonts w:ascii="Calibri" w:hAnsi="Calibri" w:cs="Calibri"/>
                <w:color w:val="000000"/>
                <w:sz w:val="22"/>
                <w:szCs w:val="22"/>
                <w:lang w:val="en-US"/>
              </w:rPr>
              <w:t>3</w:t>
            </w:r>
            <w:r w:rsidRPr="005F3892">
              <w:rPr>
                <w:rFonts w:ascii="Calibri" w:hAnsi="Calibri" w:cs="Calibri"/>
                <w:color w:val="000000"/>
                <w:sz w:val="22"/>
                <w:szCs w:val="22"/>
                <w:lang w:val="en-US"/>
              </w:rPr>
              <w:t>,&lt;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43CA66C"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(2/3/</w:t>
            </w:r>
            <w:proofErr w:type="gramStart"/>
            <w:r w:rsidRPr="005F3892">
              <w:rPr>
                <w:rFonts w:ascii="Calibri" w:hAnsi="Calibri" w:cs="Calibri"/>
                <w:color w:val="000000"/>
                <w:sz w:val="22"/>
                <w:szCs w:val="22"/>
                <w:lang w:val="en-US"/>
              </w:rPr>
              <w:t>4,&lt;</w:t>
            </w:r>
            <w:proofErr w:type="gramEnd"/>
            <w:r w:rsidRPr="005F3892">
              <w:rPr>
                <w:rFonts w:ascii="Calibri" w:hAnsi="Calibri" w:cs="Calibri"/>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C96708" w14:textId="5E5C9F1A"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w:t>
            </w:r>
            <w:proofErr w:type="gramStart"/>
            <w:r w:rsidRPr="005F3892">
              <w:rPr>
                <w:rFonts w:ascii="Calibri" w:hAnsi="Calibri" w:cs="Calibri"/>
                <w:color w:val="000000"/>
                <w:sz w:val="22"/>
                <w:szCs w:val="22"/>
                <w:lang w:val="en-US"/>
              </w:rPr>
              <w:t>4,&lt;</w:t>
            </w:r>
            <w:proofErr w:type="gramEnd"/>
            <w:r w:rsidRPr="005F3892">
              <w:rPr>
                <w:rFonts w:ascii="Calibri" w:hAnsi="Calibri" w:cs="Calibri"/>
                <w:color w:val="000000"/>
                <w:sz w:val="22"/>
                <w:szCs w:val="22"/>
                <w:lang w:val="en-US"/>
              </w:rPr>
              <w:t>6)</w:t>
            </w:r>
          </w:p>
        </w:tc>
      </w:tr>
      <w:tr w:rsidR="005F3892" w:rsidRPr="005F3892" w14:paraId="1F02F36D" w14:textId="77777777" w:rsidTr="005F3892">
        <w:trPr>
          <w:trHeight w:val="300"/>
          <w:jc w:val="center"/>
        </w:trPr>
        <w:tc>
          <w:tcPr>
            <w:tcW w:w="1780" w:type="dxa"/>
            <w:tcBorders>
              <w:top w:val="nil"/>
              <w:left w:val="single" w:sz="4" w:space="0" w:color="auto"/>
              <w:bottom w:val="single" w:sz="4" w:space="0" w:color="auto"/>
              <w:right w:val="single" w:sz="4" w:space="0" w:color="auto"/>
            </w:tcBorders>
            <w:shd w:val="clear" w:color="000000" w:fill="C6E0B4"/>
            <w:noWrap/>
            <w:vAlign w:val="bottom"/>
            <w:hideMark/>
          </w:tcPr>
          <w:p w14:paraId="7CF60C80" w14:textId="77777777" w:rsidR="005F3892" w:rsidRPr="005F3892" w:rsidRDefault="005F3892" w:rsidP="005F3892">
            <w:pPr>
              <w:spacing w:after="0"/>
              <w:jc w:val="center"/>
              <w:rPr>
                <w:rFonts w:ascii="Calibri" w:hAnsi="Calibri" w:cs="Calibri"/>
                <w:b/>
                <w:bCs/>
                <w:color w:val="000000"/>
                <w:sz w:val="22"/>
                <w:szCs w:val="22"/>
                <w:lang w:val="en-US"/>
              </w:rPr>
            </w:pPr>
            <w:proofErr w:type="spellStart"/>
            <w:r w:rsidRPr="005F3892">
              <w:rPr>
                <w:rFonts w:ascii="Calibri" w:hAnsi="Calibri" w:cs="Calibri"/>
                <w:b/>
                <w:bCs/>
                <w:color w:val="000000"/>
                <w:sz w:val="22"/>
                <w:szCs w:val="22"/>
                <w:lang w:val="en-US"/>
              </w:rPr>
              <w:t>RBLength</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64A8250"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c>
          <w:tcPr>
            <w:tcW w:w="960" w:type="dxa"/>
            <w:tcBorders>
              <w:top w:val="nil"/>
              <w:left w:val="nil"/>
              <w:bottom w:val="single" w:sz="4" w:space="0" w:color="auto"/>
              <w:right w:val="single" w:sz="4" w:space="0" w:color="auto"/>
            </w:tcBorders>
            <w:shd w:val="clear" w:color="auto" w:fill="auto"/>
            <w:noWrap/>
            <w:vAlign w:val="bottom"/>
            <w:hideMark/>
          </w:tcPr>
          <w:p w14:paraId="7375FB9E"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18,24</w:t>
            </w:r>
          </w:p>
        </w:tc>
        <w:tc>
          <w:tcPr>
            <w:tcW w:w="960" w:type="dxa"/>
            <w:tcBorders>
              <w:top w:val="nil"/>
              <w:left w:val="nil"/>
              <w:bottom w:val="single" w:sz="4" w:space="0" w:color="auto"/>
              <w:right w:val="single" w:sz="4" w:space="0" w:color="auto"/>
            </w:tcBorders>
            <w:shd w:val="clear" w:color="auto" w:fill="auto"/>
            <w:noWrap/>
            <w:vAlign w:val="bottom"/>
            <w:hideMark/>
          </w:tcPr>
          <w:p w14:paraId="1042E452"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c>
          <w:tcPr>
            <w:tcW w:w="960" w:type="dxa"/>
            <w:tcBorders>
              <w:top w:val="nil"/>
              <w:left w:val="nil"/>
              <w:bottom w:val="single" w:sz="4" w:space="0" w:color="auto"/>
              <w:right w:val="single" w:sz="4" w:space="0" w:color="auto"/>
            </w:tcBorders>
            <w:shd w:val="clear" w:color="auto" w:fill="auto"/>
            <w:noWrap/>
            <w:vAlign w:val="bottom"/>
            <w:hideMark/>
          </w:tcPr>
          <w:p w14:paraId="713DE472"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18,24</w:t>
            </w:r>
          </w:p>
        </w:tc>
        <w:tc>
          <w:tcPr>
            <w:tcW w:w="960" w:type="dxa"/>
            <w:tcBorders>
              <w:top w:val="nil"/>
              <w:left w:val="nil"/>
              <w:bottom w:val="single" w:sz="4" w:space="0" w:color="auto"/>
              <w:right w:val="single" w:sz="4" w:space="0" w:color="auto"/>
            </w:tcBorders>
            <w:shd w:val="clear" w:color="auto" w:fill="auto"/>
            <w:noWrap/>
            <w:vAlign w:val="bottom"/>
            <w:hideMark/>
          </w:tcPr>
          <w:p w14:paraId="6E71CE44"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9,12, 15</w:t>
            </w:r>
          </w:p>
        </w:tc>
      </w:tr>
      <w:tr w:rsidR="005F3892" w:rsidRPr="005F3892" w14:paraId="2F7A8D97" w14:textId="77777777" w:rsidTr="005F3892">
        <w:trPr>
          <w:trHeight w:val="300"/>
          <w:jc w:val="center"/>
        </w:trPr>
        <w:tc>
          <w:tcPr>
            <w:tcW w:w="1780" w:type="dxa"/>
            <w:tcBorders>
              <w:top w:val="nil"/>
              <w:left w:val="single" w:sz="4" w:space="0" w:color="auto"/>
              <w:bottom w:val="single" w:sz="4" w:space="0" w:color="auto"/>
              <w:right w:val="single" w:sz="4" w:space="0" w:color="auto"/>
            </w:tcBorders>
            <w:shd w:val="clear" w:color="000000" w:fill="C6E0B4"/>
            <w:noWrap/>
            <w:vAlign w:val="bottom"/>
            <w:hideMark/>
          </w:tcPr>
          <w:p w14:paraId="4F4165A7" w14:textId="2A53A19D" w:rsidR="005F3892" w:rsidRPr="005F3892" w:rsidRDefault="005F3892" w:rsidP="005F3892">
            <w:pPr>
              <w:spacing w:after="0"/>
              <w:jc w:val="center"/>
              <w:rPr>
                <w:rFonts w:ascii="Calibri" w:hAnsi="Calibri" w:cs="Calibri"/>
                <w:b/>
                <w:bCs/>
                <w:color w:val="000000"/>
                <w:sz w:val="22"/>
                <w:szCs w:val="22"/>
                <w:lang w:val="en-US"/>
              </w:rPr>
            </w:pPr>
            <w:r w:rsidRPr="005F3892">
              <w:rPr>
                <w:rFonts w:ascii="Calibri" w:hAnsi="Calibri" w:cs="Calibri"/>
                <w:b/>
                <w:bCs/>
                <w:color w:val="000000"/>
                <w:sz w:val="22"/>
                <w:szCs w:val="22"/>
                <w:lang w:val="en-US"/>
              </w:rPr>
              <w:t>AMPR</w:t>
            </w:r>
            <w:r w:rsidR="00332C47">
              <w:rPr>
                <w:rFonts w:ascii="Calibri" w:hAnsi="Calibri" w:cs="Calibri"/>
                <w:b/>
                <w:bCs/>
                <w:color w:val="000000"/>
                <w:sz w:val="22"/>
                <w:szCs w:val="22"/>
                <w:lang w:val="en-US"/>
              </w:rPr>
              <w:t xml:space="preserve"> (dB)</w:t>
            </w:r>
          </w:p>
        </w:tc>
        <w:tc>
          <w:tcPr>
            <w:tcW w:w="960" w:type="dxa"/>
            <w:tcBorders>
              <w:top w:val="nil"/>
              <w:left w:val="nil"/>
              <w:bottom w:val="single" w:sz="4" w:space="0" w:color="auto"/>
              <w:right w:val="single" w:sz="4" w:space="0" w:color="auto"/>
            </w:tcBorders>
            <w:shd w:val="clear" w:color="auto" w:fill="auto"/>
            <w:noWrap/>
            <w:vAlign w:val="bottom"/>
            <w:hideMark/>
          </w:tcPr>
          <w:p w14:paraId="1AE59555" w14:textId="4CA87ED1" w:rsidR="005F3892" w:rsidRPr="005F3892" w:rsidRDefault="00C56B50" w:rsidP="005F3892">
            <w:pPr>
              <w:spacing w:after="0"/>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960" w:type="dxa"/>
            <w:tcBorders>
              <w:top w:val="nil"/>
              <w:left w:val="nil"/>
              <w:bottom w:val="single" w:sz="4" w:space="0" w:color="auto"/>
              <w:right w:val="single" w:sz="4" w:space="0" w:color="auto"/>
            </w:tcBorders>
            <w:shd w:val="clear" w:color="auto" w:fill="auto"/>
            <w:noWrap/>
            <w:vAlign w:val="bottom"/>
            <w:hideMark/>
          </w:tcPr>
          <w:p w14:paraId="749E934D"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0285DE5F"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4B09D7A"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66964FA6" w14:textId="77777777" w:rsidR="005F3892" w:rsidRPr="005F3892" w:rsidRDefault="005F3892" w:rsidP="005F3892">
            <w:pPr>
              <w:spacing w:after="0"/>
              <w:jc w:val="center"/>
              <w:rPr>
                <w:rFonts w:ascii="Calibri" w:hAnsi="Calibri" w:cs="Calibri"/>
                <w:color w:val="000000"/>
                <w:sz w:val="22"/>
                <w:szCs w:val="22"/>
                <w:lang w:val="en-US"/>
              </w:rPr>
            </w:pPr>
            <w:r w:rsidRPr="005F3892">
              <w:rPr>
                <w:rFonts w:ascii="Calibri" w:hAnsi="Calibri" w:cs="Calibri"/>
                <w:color w:val="000000"/>
                <w:sz w:val="22"/>
                <w:szCs w:val="22"/>
                <w:lang w:val="en-US"/>
              </w:rPr>
              <w:t>2</w:t>
            </w:r>
          </w:p>
        </w:tc>
      </w:tr>
    </w:tbl>
    <w:p w14:paraId="1648FEEC" w14:textId="77777777" w:rsidR="005F3892" w:rsidRPr="000A3725" w:rsidRDefault="005F3892" w:rsidP="007127C5">
      <w:pPr>
        <w:rPr>
          <w:lang w:val="en-US"/>
        </w:rPr>
      </w:pPr>
    </w:p>
    <w:p w14:paraId="0E0F4862" w14:textId="77777777" w:rsidR="002619C7" w:rsidRDefault="00BF6880" w:rsidP="00F22934">
      <w:pPr>
        <w:pStyle w:val="Heading1"/>
      </w:pPr>
      <w:r>
        <w:t>C</w:t>
      </w:r>
      <w:r w:rsidR="00C762BF">
        <w:t>onclusion</w:t>
      </w:r>
    </w:p>
    <w:p w14:paraId="7B588AA0" w14:textId="086D360E" w:rsidR="002D2C48" w:rsidRDefault="00E8264C" w:rsidP="00372DA4">
      <w:r>
        <w:t xml:space="preserve">In this paper, AMPR for CAT M2 to meet NS07 requirements has been proposed in </w:t>
      </w:r>
      <w:r w:rsidRPr="00B03B4C">
        <w:rPr>
          <w:u w:val="single"/>
        </w:rPr>
        <w:t>Proposal 1</w:t>
      </w:r>
      <w:r>
        <w:t xml:space="preserve"> above. </w:t>
      </w:r>
    </w:p>
    <w:p w14:paraId="0ECB10B7" w14:textId="77777777" w:rsidR="00D62CD8" w:rsidRDefault="00D62CD8" w:rsidP="00D62CD8">
      <w:pPr>
        <w:pStyle w:val="Heading1"/>
        <w:jc w:val="both"/>
      </w:pPr>
      <w:r>
        <w:t>References</w:t>
      </w:r>
    </w:p>
    <w:p w14:paraId="1F4D083C" w14:textId="708841B8" w:rsidR="003717A0" w:rsidRPr="003717A0" w:rsidRDefault="00D72F26" w:rsidP="003717A0">
      <w:r>
        <w:t xml:space="preserve">[1] </w:t>
      </w:r>
      <w:r w:rsidRPr="00D72F26">
        <w:t>3GPP TS 36.101 V15.1.0 (2017-12)</w:t>
      </w:r>
    </w:p>
    <w:sectPr w:rsidR="003717A0" w:rsidRPr="003717A0"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AB35F" w14:textId="77777777" w:rsidR="00D809B2" w:rsidRDefault="00D809B2">
      <w:r>
        <w:separator/>
      </w:r>
    </w:p>
  </w:endnote>
  <w:endnote w:type="continuationSeparator" w:id="0">
    <w:p w14:paraId="4B7B3AEA" w14:textId="77777777" w:rsidR="00D809B2" w:rsidRDefault="00D8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E97F92" w:rsidRDefault="00E97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69DD2471"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0E68">
      <w:rPr>
        <w:rStyle w:val="PageNumber"/>
      </w:rPr>
      <w:t>6</w:t>
    </w:r>
    <w:r>
      <w:rPr>
        <w:rStyle w:val="PageNumber"/>
      </w:rPr>
      <w:fldChar w:fldCharType="end"/>
    </w:r>
  </w:p>
  <w:p w14:paraId="73F4875D" w14:textId="77777777" w:rsidR="00E97F92" w:rsidRDefault="00E97F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3CD54" w14:textId="77777777" w:rsidR="00D809B2" w:rsidRDefault="00D809B2">
      <w:r>
        <w:separator/>
      </w:r>
    </w:p>
  </w:footnote>
  <w:footnote w:type="continuationSeparator" w:id="0">
    <w:p w14:paraId="6A48634C" w14:textId="77777777" w:rsidR="00D809B2" w:rsidRDefault="00D80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071B"/>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073C"/>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A50"/>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97E46"/>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BB4"/>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C47"/>
    <w:rsid w:val="00332DD8"/>
    <w:rsid w:val="00332E3C"/>
    <w:rsid w:val="00333865"/>
    <w:rsid w:val="003348EF"/>
    <w:rsid w:val="00334B11"/>
    <w:rsid w:val="003359A3"/>
    <w:rsid w:val="003370EF"/>
    <w:rsid w:val="00337613"/>
    <w:rsid w:val="00337A5E"/>
    <w:rsid w:val="0034157C"/>
    <w:rsid w:val="00341F00"/>
    <w:rsid w:val="003427F4"/>
    <w:rsid w:val="00344A15"/>
    <w:rsid w:val="00345C49"/>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5C5"/>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C82"/>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415"/>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11"/>
    <w:rsid w:val="005E6BCB"/>
    <w:rsid w:val="005E72FE"/>
    <w:rsid w:val="005E7A84"/>
    <w:rsid w:val="005E7DAF"/>
    <w:rsid w:val="005E7E5C"/>
    <w:rsid w:val="005F0059"/>
    <w:rsid w:val="005F03E6"/>
    <w:rsid w:val="005F0FAD"/>
    <w:rsid w:val="005F15A5"/>
    <w:rsid w:val="005F1D69"/>
    <w:rsid w:val="005F211C"/>
    <w:rsid w:val="005F21C5"/>
    <w:rsid w:val="005F2549"/>
    <w:rsid w:val="005F2818"/>
    <w:rsid w:val="005F29C2"/>
    <w:rsid w:val="005F2A90"/>
    <w:rsid w:val="005F30B5"/>
    <w:rsid w:val="005F3892"/>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2E13"/>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4BCA"/>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7C5"/>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091"/>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D9A"/>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C0A"/>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E0C"/>
    <w:rsid w:val="00A811E8"/>
    <w:rsid w:val="00A8176A"/>
    <w:rsid w:val="00A81C4E"/>
    <w:rsid w:val="00A81C69"/>
    <w:rsid w:val="00A81FF7"/>
    <w:rsid w:val="00A828C9"/>
    <w:rsid w:val="00A82CA9"/>
    <w:rsid w:val="00A82F3F"/>
    <w:rsid w:val="00A83401"/>
    <w:rsid w:val="00A834BF"/>
    <w:rsid w:val="00A8449D"/>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3B4C"/>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026"/>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3C0C"/>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4D2D"/>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6B5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2F26"/>
    <w:rsid w:val="00D7361F"/>
    <w:rsid w:val="00D737FD"/>
    <w:rsid w:val="00D744C7"/>
    <w:rsid w:val="00D74AC4"/>
    <w:rsid w:val="00D74FBA"/>
    <w:rsid w:val="00D750FB"/>
    <w:rsid w:val="00D75151"/>
    <w:rsid w:val="00D75947"/>
    <w:rsid w:val="00D75CDB"/>
    <w:rsid w:val="00D77839"/>
    <w:rsid w:val="00D809B2"/>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4F79"/>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17F78"/>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64C"/>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97F92"/>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0E68"/>
    <w:rsid w:val="00F6117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0524814">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3813476">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0704259">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ADD17-2B22-4E43-8256-3A1A8D21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1085</TotalTime>
  <Pages>6</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24</cp:revision>
  <cp:lastPrinted>2016-03-25T21:53:00Z</cp:lastPrinted>
  <dcterms:created xsi:type="dcterms:W3CDTF">2018-02-16T00:23:00Z</dcterms:created>
  <dcterms:modified xsi:type="dcterms:W3CDTF">2018-02-19T16:49:00Z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